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I’ve got to have those shoes!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people who write television commercials are geniuses. They fill our eyes and ears with images and sounds that make us believe that we’ve just got to have _____ (fill in the blank with the latest and greatest). 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Our kids are not immune to this draw, are they? 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can we help our kids resist the allure of consumerism? 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Talk (a lot!) with your kids about buying things—but don’t buy a lot of things.</w:t>
      </w:r>
    </w:p>
    <w:p w:rsidR="00C82180" w:rsidRDefault="00C82180" w:rsidP="00C82180">
      <w:pPr>
        <w:jc w:val="center"/>
        <w:rPr>
          <w:rFonts w:ascii="Arial" w:hAnsi="Arial" w:cs="Arial"/>
          <w:b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>When you see those commercials on TV, start the conversation: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“Why do you think that’s a great toy?”</w:t>
      </w:r>
    </w:p>
    <w:p w:rsidR="00C82180" w:rsidRDefault="00C82180" w:rsidP="00C82180">
      <w:pPr>
        <w:rPr>
          <w:rFonts w:ascii="Arial" w:hAnsi="Arial" w:cs="Arial"/>
          <w:i/>
        </w:rPr>
      </w:pPr>
    </w:p>
    <w:p w:rsidR="00C82180" w:rsidRDefault="00C82180" w:rsidP="00C8218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“How do you think that commercial tries to get us to buy it?”</w:t>
      </w:r>
      <w:r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br/>
        <w:t>“Do you think that what the commercial is saying is real and true?”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 then lead by example: don’t buy a lot of stuff for your child—or for yourself. Of course there are things we need to buy, and </w:t>
      </w:r>
      <w:proofErr w:type="gramStart"/>
      <w:r>
        <w:rPr>
          <w:rFonts w:ascii="Arial" w:hAnsi="Arial" w:cs="Arial"/>
        </w:rPr>
        <w:t>it’s</w:t>
      </w:r>
      <w:proofErr w:type="gramEnd"/>
      <w:r>
        <w:rPr>
          <w:rFonts w:ascii="Arial" w:hAnsi="Arial" w:cs="Arial"/>
        </w:rPr>
        <w:t xml:space="preserve"> fine to buy things we want, too. But we must teach our kids that true happiness isn’t found in buying more—and more and more.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C82180" w:rsidRDefault="00C82180" w:rsidP="00C82180">
      <w:pPr>
        <w:rPr>
          <w:rFonts w:ascii="Arial" w:hAnsi="Arial" w:cs="Arial"/>
        </w:rPr>
      </w:pPr>
    </w:p>
    <w:p w:rsidR="00C82180" w:rsidRDefault="00C82180" w:rsidP="00C82180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C8218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CF"/>
    <w:rsid w:val="003B1FF2"/>
    <w:rsid w:val="00C63BCF"/>
    <w:rsid w:val="00C8218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23FD2-0BC4-437C-99E0-A3B3F028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180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2015-02-18T06:51:00Z</dcterms:created>
  <dcterms:modified xsi:type="dcterms:W3CDTF">2015-02-18T06:51:00Z</dcterms:modified>
</cp:coreProperties>
</file>